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12AB8">
      <w:pPr>
        <w:pStyle w:val="2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学术资源通道开通及使用指南</w:t>
      </w:r>
    </w:p>
    <w:p w14:paraId="40E7F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申请方式：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我校学术资源通道通过VPN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实现，有需求的教师向学校信息与网络中心申请（相关下载：《湖南工商大学学术资源申请表》），经审批通过后，3个工作日内开通。相关问题可咨询信息与网络中心杨老师（电话：88689270）。</w:t>
      </w:r>
    </w:p>
    <w:p w14:paraId="79177815"/>
    <w:p w14:paraId="39EBEF8E"/>
    <w:p w14:paraId="02D96F6D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一．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VPN客户端下载安装</w:t>
      </w:r>
    </w:p>
    <w:p w14:paraId="4458B41E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1.打开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浏览器输入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instrText xml:space="preserve"> HYPERLINK "https://vpn1.hutb.edu.cn" </w:instrTex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宋体" w:hAnsi="宋体" w:eastAsia="宋体" w:cs="宋体"/>
          <w:sz w:val="32"/>
          <w:szCs w:val="32"/>
          <w:lang w:val="en-US" w:eastAsia="zh-CN"/>
        </w:rPr>
        <w:t>https://vpn.hutb.edu.cn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fldChar w:fldCharType="end"/>
      </w:r>
    </w:p>
    <w:p w14:paraId="0B0EFCD7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右上角下载客户端，完成安装：系统桌面会生成aTrust客户端图标。</w:t>
      </w:r>
    </w:p>
    <w:p w14:paraId="50F31042">
      <w:pPr>
        <w:numPr>
          <w:ilvl w:val="0"/>
          <w:numId w:val="0"/>
        </w:numPr>
        <w:jc w:val="both"/>
      </w:pPr>
    </w:p>
    <w:p w14:paraId="573DD9E4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803015" cy="2489835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27887"/>
                    <a:stretch>
                      <a:fillRect/>
                    </a:stretch>
                  </pic:blipFill>
                  <pic:spPr>
                    <a:xfrm>
                      <a:off x="0" y="0"/>
                      <a:ext cx="380301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314450" cy="127444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10957" t="13805" r="17756" b="1569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6B83">
      <w:pPr>
        <w:numPr>
          <w:ilvl w:val="0"/>
          <w:numId w:val="0"/>
        </w:numPr>
        <w:jc w:val="both"/>
        <w:rPr>
          <w:rFonts w:hint="default"/>
          <w:sz w:val="32"/>
          <w:szCs w:val="32"/>
          <w:lang w:val="en-US" w:eastAsia="zh-CN"/>
        </w:rPr>
      </w:pPr>
    </w:p>
    <w:p w14:paraId="2B9C38B5">
      <w:pP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br w:type="page"/>
      </w:r>
    </w:p>
    <w:p w14:paraId="72F2C4EB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  <w:t>二．学术资源通道使用</w:t>
      </w:r>
    </w:p>
    <w:p w14:paraId="58692435">
      <w:pPr>
        <w:jc w:val="both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1.运行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aTrust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客户端，选择本地密码认证或者前往浏览器登录通过统一身份认证登录：</w:t>
      </w:r>
    </w:p>
    <w:p w14:paraId="592778F2">
      <w:pPr>
        <w:jc w:val="both"/>
      </w:pPr>
      <w:r>
        <w:drawing>
          <wp:inline distT="0" distB="0" distL="114300" distR="114300">
            <wp:extent cx="5400040" cy="3300095"/>
            <wp:effectExtent l="0" t="0" r="1016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rcRect t="-927" b="-9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2D3DC">
      <w:pPr>
        <w:jc w:val="both"/>
        <w:rPr>
          <w:rFonts w:hint="eastAsia"/>
          <w:lang w:val="en-US" w:eastAsia="zh-CN"/>
        </w:rPr>
      </w:pPr>
    </w:p>
    <w:p w14:paraId="040308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2.自动跳转至统一身份认证登录界面，使用统一身份认证账号密码登录即可（本地密码认证无此步骤）：</w:t>
      </w:r>
    </w:p>
    <w:p w14:paraId="29709DE0">
      <w:pPr>
        <w:jc w:val="both"/>
      </w:pPr>
      <w:r>
        <w:drawing>
          <wp:inline distT="0" distB="0" distL="114300" distR="114300">
            <wp:extent cx="5270500" cy="2987675"/>
            <wp:effectExtent l="0" t="0" r="635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1BEB5">
      <w:pPr>
        <w:rPr>
          <w:rFonts w:hint="default" w:ascii="宋体" w:hAnsi="宋体" w:eastAsia="宋体" w:cs="宋体"/>
          <w:sz w:val="32"/>
          <w:szCs w:val="40"/>
          <w:lang w:val="en-US" w:eastAsia="zh-CN"/>
        </w:rPr>
      </w:pPr>
      <w:r>
        <w:rPr>
          <w:rFonts w:hint="default" w:ascii="宋体" w:hAnsi="宋体" w:eastAsia="宋体" w:cs="宋体"/>
          <w:sz w:val="32"/>
          <w:szCs w:val="40"/>
          <w:lang w:val="en-US" w:eastAsia="zh-CN"/>
        </w:rPr>
        <w:br w:type="page"/>
      </w:r>
      <w:r>
        <w:rPr>
          <w:rFonts w:hint="default" w:ascii="宋体" w:hAnsi="宋体" w:eastAsia="宋体" w:cs="宋体"/>
          <w:sz w:val="32"/>
          <w:szCs w:val="40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登录成功，弹出工作台。右下角提示你已上线。</w:t>
      </w:r>
    </w:p>
    <w:p w14:paraId="7A254D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69865" cy="3277870"/>
            <wp:effectExtent l="0" t="0" r="6985" b="1778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C757E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A82A2B5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4.打开浏览器输入网址https://scholar.edu.cn/，进入学术资源界面。</w:t>
      </w:r>
    </w:p>
    <w:p w14:paraId="19EF84B6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67325" cy="2645410"/>
            <wp:effectExtent l="0" t="0" r="9525" b="254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0EFF6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kern w:val="2"/>
          <w:sz w:val="32"/>
          <w:szCs w:val="40"/>
          <w:lang w:val="en-US" w:eastAsia="zh-CN" w:bidi="ar-SA"/>
        </w:rPr>
        <w:t>5.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学术资源界面提示，请下载适配浏览器（此浏览器为学术资源通道专用适配，建议使用官方推荐的Open Browser浏览器，否则可能无法访问），点击“浏览器及工具下载”选择本机操作系统相符的浏览器。</w:t>
      </w:r>
    </w:p>
    <w:p w14:paraId="13755855">
      <w:pPr>
        <w:numPr>
          <w:ilvl w:val="0"/>
          <w:numId w:val="0"/>
        </w:numPr>
        <w:rPr>
          <w:rFonts w:hint="eastAsia" w:ascii="宋体" w:hAnsi="宋体" w:eastAsia="宋体" w:cs="宋体"/>
          <w:kern w:val="2"/>
          <w:sz w:val="32"/>
          <w:szCs w:val="40"/>
          <w:lang w:val="en-US" w:eastAsia="zh-CN" w:bidi="ar-SA"/>
        </w:rPr>
      </w:pPr>
      <w:r>
        <w:drawing>
          <wp:inline distT="0" distB="0" distL="114300" distR="114300">
            <wp:extent cx="5270500" cy="3147695"/>
            <wp:effectExtent l="0" t="0" r="6350" b="1460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657A0">
      <w:pPr>
        <w:numPr>
          <w:ilvl w:val="0"/>
          <w:numId w:val="0"/>
        </w:numPr>
        <w:rPr>
          <w:rFonts w:hint="default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6.打开新下载的浏览器，将直接跳转至学术资源界面。</w:t>
      </w:r>
    </w:p>
    <w:p w14:paraId="25A340EC"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/>
          <w:bCs/>
          <w:kern w:val="2"/>
          <w:sz w:val="32"/>
          <w:szCs w:val="40"/>
          <w:lang w:val="en-US" w:eastAsia="zh-CN" w:bidi="ar-SA"/>
        </w:rPr>
      </w:pPr>
    </w:p>
    <w:p w14:paraId="1FBC058A">
      <w:pPr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2"/>
          <w:sz w:val="32"/>
          <w:szCs w:val="40"/>
          <w:lang w:val="en-US" w:eastAsia="zh-CN" w:bidi="ar-SA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40"/>
          <w:lang w:val="en-US" w:eastAsia="zh-CN" w:bidi="ar-SA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  <w:t>技术支持</w:t>
      </w:r>
    </w:p>
    <w:p w14:paraId="051AB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若你再使用过程中，遇到问题或有疑问，可联系我们提供技术支持，联系电话0731-88689270。</w:t>
      </w:r>
    </w:p>
    <w:p w14:paraId="79855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</w:p>
    <w:p w14:paraId="517D12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</w:p>
    <w:p w14:paraId="7187489C">
      <w:pPr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仿宋 Std R">
    <w:altName w:val="Arial Unicode MS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D2AD2"/>
    <w:rsid w:val="0C7C01F9"/>
    <w:rsid w:val="100B23E1"/>
    <w:rsid w:val="18836562"/>
    <w:rsid w:val="22487CD8"/>
    <w:rsid w:val="231B5B1B"/>
    <w:rsid w:val="263F7BE8"/>
    <w:rsid w:val="2D454580"/>
    <w:rsid w:val="3416486B"/>
    <w:rsid w:val="3E11689D"/>
    <w:rsid w:val="42064962"/>
    <w:rsid w:val="42FC147E"/>
    <w:rsid w:val="443E6755"/>
    <w:rsid w:val="455C2CB0"/>
    <w:rsid w:val="46F03379"/>
    <w:rsid w:val="531146F3"/>
    <w:rsid w:val="53776F3C"/>
    <w:rsid w:val="5498083E"/>
    <w:rsid w:val="54EB2480"/>
    <w:rsid w:val="5CC130C4"/>
    <w:rsid w:val="5FFB716C"/>
    <w:rsid w:val="6170400D"/>
    <w:rsid w:val="6A333E90"/>
    <w:rsid w:val="6EB03A00"/>
    <w:rsid w:val="7F4D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729</Words>
  <Characters>912</Characters>
  <Lines>0</Lines>
  <Paragraphs>0</Paragraphs>
  <TotalTime>4</TotalTime>
  <ScaleCrop>false</ScaleCrop>
  <LinksUpToDate>false</LinksUpToDate>
  <CharactersWithSpaces>1198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2025-06-04T06:58:00Z</dcterms:created>
  <dc:creator>YL</dc:creator>
  <cp:lastModifiedBy>王剑</cp:lastModifiedBy>
  <cp:lastPrinted>2026-10-15T07:24:00Z</cp:lastPrinted>
  <dcterms:modified xsi:type="dcterms:W3CDTF">2026-10-28T06:53:58Z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eyJoZGlkIjoiZWJiY2M0NzA3ZDIxNzA0NDM0MDIxZGQyOTNhMWRmOTYiLCJ1c2VySWQiOiIxNjk1ODU1MTY0In0=</vt:lpwstr>
  </property>
  <property fmtid="{D5CDD505-2E9C-101B-9397-08002B2CF9AE}" pid="4" name="ICV">
    <vt:lpwstr>014F60451D3A4728A0186E00159A3E22_13</vt:lpwstr>
  </property>
</Properties>
</file>